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4554D" w14:textId="77777777" w:rsidR="00933F41" w:rsidRPr="00933F41" w:rsidRDefault="00933F41" w:rsidP="00933F41">
      <w:pPr>
        <w:ind w:left="720"/>
        <w:rPr>
          <w:rFonts w:ascii="Book Antiqua" w:hAnsi="Book Antiqua"/>
          <w:b/>
          <w:bCs/>
          <w:u w:val="single"/>
        </w:rPr>
      </w:pPr>
      <w:r w:rsidRPr="00933F41">
        <w:rPr>
          <w:rFonts w:ascii="Book Antiqua" w:hAnsi="Book Antiqua"/>
          <w:b/>
          <w:bCs/>
          <w:u w:val="single"/>
        </w:rPr>
        <w:t>Corporate Action - List of Documents</w:t>
      </w:r>
      <w:r w:rsidRPr="00933F41">
        <w:rPr>
          <w:rFonts w:ascii="Book Antiqua" w:hAnsi="Book Antiqua"/>
          <w:b/>
          <w:bCs/>
          <w:u w:val="single"/>
        </w:rPr>
        <w:t xml:space="preserve"> - </w:t>
      </w:r>
      <w:r w:rsidRPr="00933F41">
        <w:rPr>
          <w:rFonts w:ascii="Book Antiqua" w:hAnsi="Book Antiqua"/>
          <w:b/>
          <w:bCs/>
          <w:u w:val="single"/>
        </w:rPr>
        <w:t>Scheme of Amalgamation</w:t>
      </w:r>
    </w:p>
    <w:p w14:paraId="1C533ECE" w14:textId="22095F90" w:rsidR="00933F41" w:rsidRDefault="00933F41" w:rsidP="00933F41"/>
    <w:p w14:paraId="0DA6549C" w14:textId="77777777" w:rsidR="00933F41" w:rsidRPr="00933F41" w:rsidRDefault="00933F41" w:rsidP="00933F41">
      <w:pPr>
        <w:numPr>
          <w:ilvl w:val="0"/>
          <w:numId w:val="3"/>
        </w:numPr>
      </w:pPr>
      <w:r w:rsidRPr="00933F41">
        <w:t>Certified true copy of the order of the High Court / BIFR approving the scheme.</w:t>
      </w:r>
    </w:p>
    <w:p w14:paraId="410897C6" w14:textId="77777777" w:rsidR="00933F41" w:rsidRPr="00933F41" w:rsidRDefault="00933F41" w:rsidP="00933F41">
      <w:pPr>
        <w:numPr>
          <w:ilvl w:val="0"/>
          <w:numId w:val="3"/>
        </w:numPr>
      </w:pPr>
      <w:r w:rsidRPr="00933F41">
        <w:t>Certified true copy of the Shareholders’ Resolution approving the scheme.</w:t>
      </w:r>
    </w:p>
    <w:p w14:paraId="01B35C21" w14:textId="77777777" w:rsidR="00933F41" w:rsidRPr="00933F41" w:rsidRDefault="00933F41" w:rsidP="00933F41">
      <w:pPr>
        <w:numPr>
          <w:ilvl w:val="0"/>
          <w:numId w:val="3"/>
        </w:numPr>
      </w:pPr>
      <w:r w:rsidRPr="00933F41">
        <w:t>Copy of the letter / circular of the stock exchange confirming / notifying the record date.</w:t>
      </w:r>
      <w:r w:rsidRPr="00933F41">
        <w:br/>
      </w:r>
      <w:r w:rsidRPr="00933F41">
        <w:br/>
        <w:t>In case the company is unlisted, copy of letter / notice sent to the shareholders informing them about the record date</w:t>
      </w:r>
    </w:p>
    <w:p w14:paraId="58E1FF41" w14:textId="77777777" w:rsidR="00933F41" w:rsidRPr="00933F41" w:rsidRDefault="00933F41" w:rsidP="00933F41">
      <w:pPr>
        <w:numPr>
          <w:ilvl w:val="0"/>
          <w:numId w:val="3"/>
        </w:numPr>
      </w:pPr>
      <w:r w:rsidRPr="00933F41">
        <w:t>Certified true copy of the Board Resolution for allotment of new shares.</w:t>
      </w:r>
    </w:p>
    <w:p w14:paraId="710A5354" w14:textId="77777777" w:rsidR="00933F41" w:rsidRPr="00933F41" w:rsidRDefault="00933F41" w:rsidP="00933F41">
      <w:pPr>
        <w:numPr>
          <w:ilvl w:val="0"/>
          <w:numId w:val="3"/>
        </w:numPr>
      </w:pPr>
      <w:r w:rsidRPr="00933F41">
        <w:t xml:space="preserve">Copies of the letters of "in-principle" listing approvals of the stock exchanges obtained after completion of all listing formalities except credit of shares directly in </w:t>
      </w:r>
      <w:proofErr w:type="spellStart"/>
      <w:r w:rsidRPr="00933F41">
        <w:t>dematerialised</w:t>
      </w:r>
      <w:proofErr w:type="spellEnd"/>
      <w:r w:rsidRPr="00933F41">
        <w:t xml:space="preserve"> form and / or </w:t>
      </w:r>
      <w:proofErr w:type="spellStart"/>
      <w:r w:rsidRPr="00933F41">
        <w:t>despatch</w:t>
      </w:r>
      <w:proofErr w:type="spellEnd"/>
      <w:r w:rsidRPr="00933F41">
        <w:t xml:space="preserve"> of physical certificates </w:t>
      </w:r>
      <w:r w:rsidRPr="00933F41">
        <w:rPr>
          <w:i/>
          <w:iCs/>
        </w:rPr>
        <w:t>(Ref. SEBI Circular No. SMDRP/Policy/Cir-15/2001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r w:rsidRPr="00933F41">
        <w:t>.</w:t>
      </w:r>
      <w:r w:rsidRPr="00933F41">
        <w:br/>
      </w:r>
      <w:r w:rsidRPr="00933F41">
        <w:br/>
        <w:t xml:space="preserve">In case the company is unlisted, copy of PAS-3/Form No. 2 (return of allotment) filed by the company with the Registrar of Companies </w:t>
      </w:r>
      <w:proofErr w:type="spellStart"/>
      <w:r w:rsidRPr="00933F41">
        <w:t>alongwith</w:t>
      </w:r>
      <w:proofErr w:type="spellEnd"/>
      <w:r w:rsidRPr="00933F41">
        <w:t xml:space="preserve"> copy of ROC counter receipt</w:t>
      </w:r>
    </w:p>
    <w:p w14:paraId="342BB1E1" w14:textId="299C2CC1" w:rsidR="00933F41" w:rsidRPr="00933F41" w:rsidRDefault="00933F41" w:rsidP="00933F41">
      <w:pPr>
        <w:numPr>
          <w:ilvl w:val="0"/>
          <w:numId w:val="3"/>
        </w:numPr>
      </w:pPr>
      <w:r w:rsidRPr="00933F41">
        <w:t>Corporate Action Information Form (for shares) duly filled. (Separate forms for Debit / Credit (as applicable))</w:t>
      </w:r>
      <w:r w:rsidRPr="00933F41">
        <w:t xml:space="preserve"> </w:t>
      </w:r>
    </w:p>
    <w:p w14:paraId="0B53E207" w14:textId="77777777" w:rsidR="00933F41" w:rsidRPr="00933F41" w:rsidRDefault="00933F41" w:rsidP="00933F41">
      <w:pPr>
        <w:numPr>
          <w:ilvl w:val="0"/>
          <w:numId w:val="3"/>
        </w:numPr>
      </w:pPr>
      <w:r w:rsidRPr="00933F41">
        <w:t>Confirmation stating that the new shares are pari-passu in all respects with the existing shares. </w:t>
      </w:r>
      <w:r w:rsidRPr="00933F41">
        <w:rPr>
          <w:i/>
          <w:iCs/>
        </w:rPr>
        <w:t>(As per SEBI circular No. SMDRP/NSDL/3254/00 dated February 18, 2000, shares issued by companies should be pari-passu in all respects and the same ISIN number should be allotted).</w:t>
      </w:r>
    </w:p>
    <w:p w14:paraId="2C12DF7D" w14:textId="77777777" w:rsidR="00933F41" w:rsidRPr="00933F41" w:rsidRDefault="00933F41" w:rsidP="00933F41">
      <w:pPr>
        <w:numPr>
          <w:ilvl w:val="0"/>
          <w:numId w:val="3"/>
        </w:numPr>
      </w:pPr>
      <w:r w:rsidRPr="00933F41">
        <w:t xml:space="preserve">Please let us know if in terms of the scheme, the company has to cancel / extinguish cross holdings, if any. If so, and if such shares are held in </w:t>
      </w:r>
      <w:proofErr w:type="spellStart"/>
      <w:r w:rsidRPr="00933F41">
        <w:t>dematerialised</w:t>
      </w:r>
      <w:proofErr w:type="spellEnd"/>
      <w:r w:rsidRPr="00933F41">
        <w:t xml:space="preserve"> form in NSDL, the same can be extinguished by way of a debit Corporate Action to be executed by you / your R &amp; T Agent before effecting the amalgamation in NSDL system. However, if such shares are held in physical form, please intimate us immediately after the cancellation of the physical certificates.</w:t>
      </w:r>
    </w:p>
    <w:p w14:paraId="6B149A0C" w14:textId="77777777" w:rsidR="00933F41" w:rsidRPr="00933F41" w:rsidRDefault="00933F41" w:rsidP="00933F41">
      <w:pPr>
        <w:numPr>
          <w:ilvl w:val="0"/>
          <w:numId w:val="3"/>
        </w:numPr>
      </w:pPr>
      <w:r w:rsidRPr="00933F41">
        <w:lastRenderedPageBreak/>
        <w:t>Corporate action and Document processing fees</w:t>
      </w:r>
    </w:p>
    <w:p w14:paraId="10669DD2" w14:textId="77777777" w:rsidR="00933F41" w:rsidRPr="00933F41" w:rsidRDefault="00933F41" w:rsidP="00933F41">
      <w:pPr>
        <w:numPr>
          <w:ilvl w:val="0"/>
          <w:numId w:val="3"/>
        </w:numPr>
      </w:pPr>
      <w:r w:rsidRPr="00933F41">
        <w:t>Name confirmation letter from RTA</w:t>
      </w:r>
    </w:p>
    <w:p w14:paraId="4E402B02" w14:textId="77777777" w:rsidR="00933F41" w:rsidRPr="00933F41" w:rsidRDefault="00933F41" w:rsidP="00933F41"/>
    <w:p w14:paraId="1EC62F0E" w14:textId="77777777" w:rsidR="00933F41" w:rsidRDefault="00933F41"/>
    <w:sectPr w:rsidR="00933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245"/>
    <w:multiLevelType w:val="multilevel"/>
    <w:tmpl w:val="14CA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1D7BDB"/>
    <w:multiLevelType w:val="multilevel"/>
    <w:tmpl w:val="EFE0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B1598F"/>
    <w:multiLevelType w:val="multilevel"/>
    <w:tmpl w:val="25C8B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773370">
    <w:abstractNumId w:val="1"/>
  </w:num>
  <w:num w:numId="2" w16cid:durableId="722868288">
    <w:abstractNumId w:val="0"/>
  </w:num>
  <w:num w:numId="3" w16cid:durableId="741492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41"/>
    <w:rsid w:val="00640792"/>
    <w:rsid w:val="00933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969F"/>
  <w15:chartTrackingRefBased/>
  <w15:docId w15:val="{2AAE6236-C163-4EB9-8D9B-6A8AB435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33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F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F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33F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3F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3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41"/>
    <w:rPr>
      <w:rFonts w:eastAsiaTheme="majorEastAsia" w:cstheme="majorBidi"/>
      <w:color w:val="272727" w:themeColor="text1" w:themeTint="D8"/>
    </w:rPr>
  </w:style>
  <w:style w:type="paragraph" w:styleId="Title">
    <w:name w:val="Title"/>
    <w:basedOn w:val="Normal"/>
    <w:next w:val="Normal"/>
    <w:link w:val="TitleChar"/>
    <w:uiPriority w:val="10"/>
    <w:qFormat/>
    <w:rsid w:val="00933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41"/>
    <w:pPr>
      <w:spacing w:before="160"/>
      <w:jc w:val="center"/>
    </w:pPr>
    <w:rPr>
      <w:i/>
      <w:iCs/>
      <w:color w:val="404040" w:themeColor="text1" w:themeTint="BF"/>
    </w:rPr>
  </w:style>
  <w:style w:type="character" w:customStyle="1" w:styleId="QuoteChar">
    <w:name w:val="Quote Char"/>
    <w:basedOn w:val="DefaultParagraphFont"/>
    <w:link w:val="Quote"/>
    <w:uiPriority w:val="29"/>
    <w:rsid w:val="00933F41"/>
    <w:rPr>
      <w:i/>
      <w:iCs/>
      <w:color w:val="404040" w:themeColor="text1" w:themeTint="BF"/>
    </w:rPr>
  </w:style>
  <w:style w:type="paragraph" w:styleId="ListParagraph">
    <w:name w:val="List Paragraph"/>
    <w:basedOn w:val="Normal"/>
    <w:uiPriority w:val="34"/>
    <w:qFormat/>
    <w:rsid w:val="00933F41"/>
    <w:pPr>
      <w:ind w:left="720"/>
      <w:contextualSpacing/>
    </w:pPr>
  </w:style>
  <w:style w:type="character" w:styleId="IntenseEmphasis">
    <w:name w:val="Intense Emphasis"/>
    <w:basedOn w:val="DefaultParagraphFont"/>
    <w:uiPriority w:val="21"/>
    <w:qFormat/>
    <w:rsid w:val="00933F41"/>
    <w:rPr>
      <w:i/>
      <w:iCs/>
      <w:color w:val="2F5496" w:themeColor="accent1" w:themeShade="BF"/>
    </w:rPr>
  </w:style>
  <w:style w:type="paragraph" w:styleId="IntenseQuote">
    <w:name w:val="Intense Quote"/>
    <w:basedOn w:val="Normal"/>
    <w:next w:val="Normal"/>
    <w:link w:val="IntenseQuoteChar"/>
    <w:uiPriority w:val="30"/>
    <w:qFormat/>
    <w:rsid w:val="00933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3F41"/>
    <w:rPr>
      <w:i/>
      <w:iCs/>
      <w:color w:val="2F5496" w:themeColor="accent1" w:themeShade="BF"/>
    </w:rPr>
  </w:style>
  <w:style w:type="character" w:styleId="IntenseReference">
    <w:name w:val="Intense Reference"/>
    <w:basedOn w:val="DefaultParagraphFont"/>
    <w:uiPriority w:val="32"/>
    <w:qFormat/>
    <w:rsid w:val="00933F41"/>
    <w:rPr>
      <w:b/>
      <w:bCs/>
      <w:smallCaps/>
      <w:color w:val="2F5496" w:themeColor="accent1" w:themeShade="BF"/>
      <w:spacing w:val="5"/>
    </w:rPr>
  </w:style>
  <w:style w:type="character" w:styleId="Hyperlink">
    <w:name w:val="Hyperlink"/>
    <w:basedOn w:val="DefaultParagraphFont"/>
    <w:uiPriority w:val="99"/>
    <w:unhideWhenUsed/>
    <w:rsid w:val="00933F41"/>
    <w:rPr>
      <w:color w:val="0563C1" w:themeColor="hyperlink"/>
      <w:u w:val="single"/>
    </w:rPr>
  </w:style>
  <w:style w:type="character" w:styleId="UnresolvedMention">
    <w:name w:val="Unresolved Mention"/>
    <w:basedOn w:val="DefaultParagraphFont"/>
    <w:uiPriority w:val="99"/>
    <w:semiHidden/>
    <w:unhideWhenUsed/>
    <w:rsid w:val="00933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358</Words>
  <Characters>2047</Characters>
  <Application>Microsoft Office Word</Application>
  <DocSecurity>0</DocSecurity>
  <Lines>17</Lines>
  <Paragraphs>4</Paragraphs>
  <ScaleCrop>false</ScaleCrop>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1</cp:revision>
  <dcterms:created xsi:type="dcterms:W3CDTF">2026-04-27T11:59:00Z</dcterms:created>
  <dcterms:modified xsi:type="dcterms:W3CDTF">2026-04-27T12:01:00Z</dcterms:modified>
</cp:coreProperties>
</file>